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75" w:type="dxa"/>
        <w:tblInd w:w="-5" w:type="dxa"/>
        <w:tblLook w:val="04A0" w:firstRow="1" w:lastRow="0" w:firstColumn="1" w:lastColumn="0" w:noHBand="0" w:noVBand="1"/>
      </w:tblPr>
      <w:tblGrid>
        <w:gridCol w:w="2265"/>
        <w:gridCol w:w="2570"/>
        <w:gridCol w:w="2636"/>
        <w:gridCol w:w="2604"/>
      </w:tblGrid>
      <w:tr w:rsidR="00A51E83" w:rsidRPr="002325B4" w:rsidTr="00002AB2">
        <w:trPr>
          <w:trHeight w:val="260"/>
        </w:trPr>
        <w:tc>
          <w:tcPr>
            <w:tcW w:w="2265" w:type="dxa"/>
            <w:shd w:val="clear" w:color="auto" w:fill="auto"/>
          </w:tcPr>
          <w:p w:rsidR="00A51E83" w:rsidRPr="004B0644" w:rsidRDefault="00A51E83" w:rsidP="00002AB2">
            <w:pPr>
              <w:rPr>
                <w:rFonts w:cstheme="minorHAnsi"/>
                <w:b/>
                <w:bCs/>
                <w:sz w:val="20"/>
              </w:rPr>
            </w:pPr>
            <w:r>
              <w:rPr>
                <w:rFonts w:cstheme="minorHAnsi"/>
                <w:b/>
                <w:bCs/>
                <w:sz w:val="20"/>
              </w:rPr>
              <w:t>Intended Users:</w:t>
            </w:r>
          </w:p>
        </w:tc>
        <w:tc>
          <w:tcPr>
            <w:tcW w:w="2570" w:type="dxa"/>
            <w:shd w:val="clear" w:color="auto" w:fill="A3DEFF"/>
            <w:vAlign w:val="bottom"/>
          </w:tcPr>
          <w:p w:rsidR="00A51E83" w:rsidRPr="004B0644" w:rsidRDefault="00A51E83" w:rsidP="00002AB2">
            <w:pPr>
              <w:rPr>
                <w:rFonts w:cstheme="minorHAnsi"/>
                <w:b/>
                <w:bCs/>
                <w:sz w:val="20"/>
              </w:rPr>
            </w:pPr>
            <w:r w:rsidRPr="004B0644">
              <w:rPr>
                <w:rFonts w:cstheme="minorHAnsi"/>
                <w:b/>
                <w:bCs/>
                <w:sz w:val="20"/>
              </w:rPr>
              <w:t>Healthcare Providers</w:t>
            </w:r>
          </w:p>
        </w:tc>
        <w:tc>
          <w:tcPr>
            <w:tcW w:w="2636" w:type="dxa"/>
            <w:shd w:val="clear" w:color="auto" w:fill="D9D9D9"/>
            <w:vAlign w:val="bottom"/>
          </w:tcPr>
          <w:p w:rsidR="00A51E83" w:rsidRPr="004B0644" w:rsidRDefault="00A51E83" w:rsidP="00002AB2">
            <w:pPr>
              <w:rPr>
                <w:rFonts w:cstheme="minorHAnsi"/>
                <w:b/>
                <w:bCs/>
                <w:sz w:val="20"/>
              </w:rPr>
            </w:pPr>
            <w:r w:rsidRPr="004B0644">
              <w:rPr>
                <w:rFonts w:cstheme="minorHAnsi"/>
                <w:b/>
                <w:bCs/>
                <w:sz w:val="20"/>
              </w:rPr>
              <w:t xml:space="preserve">Information Professionals </w:t>
            </w:r>
          </w:p>
        </w:tc>
        <w:tc>
          <w:tcPr>
            <w:tcW w:w="2604" w:type="dxa"/>
            <w:shd w:val="clear" w:color="auto" w:fill="D6E6F6"/>
            <w:vAlign w:val="bottom"/>
          </w:tcPr>
          <w:p w:rsidR="00A51E83" w:rsidRPr="004B0644" w:rsidRDefault="00A51E83" w:rsidP="00002AB2">
            <w:pPr>
              <w:rPr>
                <w:rFonts w:cstheme="minorHAnsi"/>
                <w:b/>
                <w:bCs/>
                <w:sz w:val="20"/>
              </w:rPr>
            </w:pPr>
            <w:r w:rsidRPr="004B0644">
              <w:rPr>
                <w:rFonts w:cstheme="minorHAnsi"/>
                <w:b/>
                <w:bCs/>
                <w:sz w:val="20"/>
              </w:rPr>
              <w:t>Researchers</w:t>
            </w:r>
          </w:p>
        </w:tc>
      </w:tr>
    </w:tbl>
    <w:p w:rsidR="00A51E83" w:rsidRDefault="00A51E83" w:rsidP="00A51E83">
      <w:pPr>
        <w:pStyle w:val="NoSpacing"/>
      </w:pPr>
    </w:p>
    <w:p w:rsidR="00A51E83" w:rsidRDefault="00A51E83" w:rsidP="00A51E83">
      <w:pPr>
        <w:pStyle w:val="Heading1"/>
      </w:pPr>
      <w:bookmarkStart w:id="0" w:name="_Toc111123942"/>
      <w:bookmarkStart w:id="1" w:name="_GoBack"/>
      <w:r>
        <w:rPr>
          <w:noProof/>
        </w:rPr>
        <w:drawing>
          <wp:anchor distT="0" distB="0" distL="114300" distR="114300" simplePos="0" relativeHeight="251659264" behindDoc="0" locked="0" layoutInCell="1" allowOverlap="1" wp14:anchorId="52270706" wp14:editId="3E455F2D">
            <wp:simplePos x="0" y="0"/>
            <wp:positionH relativeFrom="margin">
              <wp:posOffset>19050</wp:posOffset>
            </wp:positionH>
            <wp:positionV relativeFrom="paragraph">
              <wp:posOffset>60960</wp:posOffset>
            </wp:positionV>
            <wp:extent cx="923925" cy="909955"/>
            <wp:effectExtent l="0" t="0" r="9525" b="444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of Bookshelf Help"/>
                    <pic:cNvPicPr>
                      <a:picLocks noChangeAspect="1" noChangeArrowheads="1"/>
                    </pic:cNvPicPr>
                  </pic:nvPicPr>
                  <pic:blipFill rotWithShape="1">
                    <a:blip r:embed="rId7">
                      <a:extLst>
                        <a:ext uri="{28A0092B-C50C-407E-A947-70E740481C1C}">
                          <a14:useLocalDpi xmlns:a14="http://schemas.microsoft.com/office/drawing/2010/main" val="0"/>
                        </a:ext>
                      </a:extLst>
                    </a:blip>
                    <a:srcRect l="7317" t="3577" r="7317" b="29099"/>
                    <a:stretch/>
                  </pic:blipFill>
                  <pic:spPr bwMode="auto">
                    <a:xfrm>
                      <a:off x="0" y="0"/>
                      <a:ext cx="923925" cy="909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1"/>
      <w:r>
        <w:t>Bookshelf</w:t>
      </w:r>
      <w:bookmarkEnd w:id="0"/>
    </w:p>
    <w:p w:rsidR="00A51E83" w:rsidRDefault="00A51E83" w:rsidP="00A51E83">
      <w:pPr>
        <w:pStyle w:val="NoSpacing"/>
        <w:rPr>
          <w:noProof/>
        </w:rPr>
      </w:pPr>
      <w:r w:rsidRPr="003F498F">
        <w:rPr>
          <w:b/>
        </w:rPr>
        <w:t>Description:</w:t>
      </w:r>
      <w:r>
        <w:t xml:space="preserve"> </w:t>
      </w:r>
      <w:r>
        <w:rPr>
          <w:noProof/>
        </w:rPr>
        <w:t xml:space="preserve">Bookshelf </w:t>
      </w:r>
      <w:r w:rsidRPr="00531F23">
        <w:rPr>
          <w:noProof/>
        </w:rPr>
        <w:t>provides free</w:t>
      </w:r>
      <w:r>
        <w:rPr>
          <w:noProof/>
        </w:rPr>
        <w:t>,</w:t>
      </w:r>
      <w:r w:rsidRPr="00531F23">
        <w:rPr>
          <w:noProof/>
        </w:rPr>
        <w:t xml:space="preserve"> online access to books and documents in </w:t>
      </w:r>
      <w:r>
        <w:rPr>
          <w:noProof/>
        </w:rPr>
        <w:t xml:space="preserve">the </w:t>
      </w:r>
      <w:r w:rsidRPr="00531F23">
        <w:rPr>
          <w:noProof/>
        </w:rPr>
        <w:t>life science</w:t>
      </w:r>
      <w:r>
        <w:rPr>
          <w:noProof/>
        </w:rPr>
        <w:t>s</w:t>
      </w:r>
      <w:r w:rsidRPr="00531F23">
        <w:rPr>
          <w:noProof/>
        </w:rPr>
        <w:t xml:space="preserve"> and healthcare</w:t>
      </w:r>
      <w:r>
        <w:rPr>
          <w:noProof/>
        </w:rPr>
        <w:t xml:space="preserve"> fields</w:t>
      </w:r>
      <w:r w:rsidRPr="00531F23">
        <w:rPr>
          <w:noProof/>
        </w:rPr>
        <w:t xml:space="preserve">. </w:t>
      </w:r>
      <w:r>
        <w:rPr>
          <w:noProof/>
        </w:rPr>
        <w:t xml:space="preserve">Bookshelf features several thousand books, peer-reviewed biomedical literature, and  full-text content. The site includes monograhs, government publications, encyclopedias, statistical works, textbooks, handbooks, and other forms of grey literature. Bookshelf does not accept original research, theses, or dissertations. Some of the more commonly used resources in Bookshelf are </w:t>
      </w:r>
      <w:hyperlink r:id="rId8" w:history="1">
        <w:r w:rsidRPr="00B40EC8">
          <w:rPr>
            <w:rStyle w:val="Hyperlink"/>
            <w:noProof/>
          </w:rPr>
          <w:t>LactMed</w:t>
        </w:r>
      </w:hyperlink>
      <w:r>
        <w:rPr>
          <w:noProof/>
        </w:rPr>
        <w:t xml:space="preserve">, </w:t>
      </w:r>
      <w:hyperlink r:id="rId9" w:history="1">
        <w:r w:rsidRPr="00B40EC8">
          <w:rPr>
            <w:rStyle w:val="Hyperlink"/>
            <w:noProof/>
          </w:rPr>
          <w:t>LiverTox</w:t>
        </w:r>
      </w:hyperlink>
      <w:r>
        <w:rPr>
          <w:noProof/>
        </w:rPr>
        <w:t xml:space="preserve">, and </w:t>
      </w:r>
      <w:hyperlink r:id="rId10" w:history="1">
        <w:r w:rsidRPr="00B40EC8">
          <w:rPr>
            <w:rStyle w:val="Hyperlink"/>
            <w:noProof/>
          </w:rPr>
          <w:t>GeneReviews</w:t>
        </w:r>
      </w:hyperlink>
      <w:r>
        <w:rPr>
          <w:noProof/>
        </w:rPr>
        <w:t xml:space="preserve">. Bookshelf is integrated with PubMed and may have a corresponding PubMed citation. To be included in Bookshelf, content is reviewed for </w:t>
      </w:r>
      <w:r w:rsidRPr="00DB0BAD">
        <w:rPr>
          <w:noProof/>
        </w:rPr>
        <w:t>editorial</w:t>
      </w:r>
      <w:r>
        <w:rPr>
          <w:noProof/>
        </w:rPr>
        <w:t xml:space="preserve">, </w:t>
      </w:r>
      <w:r w:rsidRPr="00DB0BAD">
        <w:rPr>
          <w:noProof/>
        </w:rPr>
        <w:t>scientific</w:t>
      </w:r>
      <w:r>
        <w:rPr>
          <w:noProof/>
        </w:rPr>
        <w:t>, and technical</w:t>
      </w:r>
      <w:r w:rsidRPr="00DB0BAD">
        <w:rPr>
          <w:noProof/>
        </w:rPr>
        <w:t xml:space="preserve"> quality</w:t>
      </w:r>
      <w:r>
        <w:rPr>
          <w:noProof/>
        </w:rPr>
        <w:t xml:space="preserve">. </w:t>
      </w:r>
    </w:p>
    <w:p w:rsidR="00A51E83" w:rsidRDefault="00A51E83" w:rsidP="00A51E83">
      <w:pPr>
        <w:pStyle w:val="NoSpacing"/>
        <w:rPr>
          <w:noProof/>
        </w:rPr>
      </w:pPr>
    </w:p>
    <w:p w:rsidR="00A51E83" w:rsidRDefault="00A51E83" w:rsidP="00A51E83">
      <w:pPr>
        <w:pStyle w:val="Heading2"/>
        <w:rPr>
          <w:noProof/>
        </w:rPr>
      </w:pPr>
      <w:r>
        <w:rPr>
          <w:noProof/>
        </w:rPr>
        <w:t>Popular uses of this product:</w:t>
      </w:r>
    </w:p>
    <w:tbl>
      <w:tblPr>
        <w:tblStyle w:val="TableGrid"/>
        <w:tblW w:w="9936" w:type="dxa"/>
        <w:tblLook w:val="04A0" w:firstRow="1" w:lastRow="0" w:firstColumn="1" w:lastColumn="0" w:noHBand="0" w:noVBand="1"/>
      </w:tblPr>
      <w:tblGrid>
        <w:gridCol w:w="3150"/>
        <w:gridCol w:w="3240"/>
        <w:gridCol w:w="3546"/>
      </w:tblGrid>
      <w:tr w:rsidR="00A51E83" w:rsidRPr="00034B19" w:rsidTr="00EC2EBB">
        <w:trPr>
          <w:trHeight w:val="233"/>
        </w:trPr>
        <w:tc>
          <w:tcPr>
            <w:tcW w:w="3150" w:type="dxa"/>
            <w:shd w:val="clear" w:color="auto" w:fill="A3DEFF"/>
          </w:tcPr>
          <w:p w:rsidR="00A51E83" w:rsidRPr="002325B4" w:rsidRDefault="00A51E83" w:rsidP="00A51E83">
            <w:pPr>
              <w:rPr>
                <w:rFonts w:cstheme="minorHAnsi"/>
                <w:b/>
                <w:bCs/>
              </w:rPr>
            </w:pPr>
            <w:r w:rsidRPr="002325B4">
              <w:rPr>
                <w:rFonts w:cstheme="minorHAnsi"/>
                <w:b/>
                <w:bCs/>
              </w:rPr>
              <w:t>Healthcare Providers</w:t>
            </w:r>
          </w:p>
        </w:tc>
        <w:tc>
          <w:tcPr>
            <w:tcW w:w="3240" w:type="dxa"/>
            <w:shd w:val="clear" w:color="auto" w:fill="D9D9D9"/>
          </w:tcPr>
          <w:p w:rsidR="00A51E83" w:rsidRPr="002325B4" w:rsidRDefault="00A51E83" w:rsidP="00A51E83">
            <w:pPr>
              <w:rPr>
                <w:rFonts w:cstheme="minorHAnsi"/>
                <w:b/>
                <w:bCs/>
              </w:rPr>
            </w:pPr>
            <w:r w:rsidRPr="002325B4">
              <w:rPr>
                <w:rFonts w:cstheme="minorHAnsi"/>
                <w:b/>
                <w:bCs/>
              </w:rPr>
              <w:t xml:space="preserve">Information Professionals </w:t>
            </w:r>
          </w:p>
        </w:tc>
        <w:tc>
          <w:tcPr>
            <w:tcW w:w="3546" w:type="dxa"/>
            <w:shd w:val="clear" w:color="auto" w:fill="D6E6F6"/>
          </w:tcPr>
          <w:p w:rsidR="00A51E83" w:rsidRPr="002325B4" w:rsidRDefault="00A51E83" w:rsidP="00A51E83">
            <w:pPr>
              <w:rPr>
                <w:rFonts w:cstheme="minorHAnsi"/>
                <w:b/>
                <w:bCs/>
              </w:rPr>
            </w:pPr>
            <w:r>
              <w:rPr>
                <w:rFonts w:cstheme="minorHAnsi"/>
                <w:b/>
                <w:bCs/>
              </w:rPr>
              <w:t>Researchers</w:t>
            </w:r>
          </w:p>
        </w:tc>
      </w:tr>
      <w:tr w:rsidR="00A51E83" w:rsidRPr="00034B19" w:rsidTr="0080728F">
        <w:trPr>
          <w:trHeight w:val="1782"/>
        </w:trPr>
        <w:tc>
          <w:tcPr>
            <w:tcW w:w="3150" w:type="dxa"/>
          </w:tcPr>
          <w:p w:rsidR="00A51E83" w:rsidRPr="00D3200C" w:rsidRDefault="00A51E83" w:rsidP="00A51E83">
            <w:pPr>
              <w:pStyle w:val="ListParagraph"/>
              <w:numPr>
                <w:ilvl w:val="0"/>
                <w:numId w:val="1"/>
              </w:numPr>
              <w:ind w:left="181" w:hanging="181"/>
              <w:rPr>
                <w:rFonts w:cstheme="minorHAnsi"/>
              </w:rPr>
            </w:pPr>
            <w:r>
              <w:rPr>
                <w:rFonts w:cstheme="minorHAnsi"/>
              </w:rPr>
              <w:t xml:space="preserve">Download pdf versions of most content to access offline. </w:t>
            </w:r>
          </w:p>
          <w:p w:rsidR="00A51E83" w:rsidRPr="003E74B0" w:rsidRDefault="003E74B0" w:rsidP="003E74B0">
            <w:pPr>
              <w:pStyle w:val="ListParagraph"/>
              <w:numPr>
                <w:ilvl w:val="0"/>
                <w:numId w:val="1"/>
              </w:numPr>
              <w:ind w:left="196" w:hanging="196"/>
              <w:rPr>
                <w:rFonts w:cstheme="minorHAnsi"/>
              </w:rPr>
            </w:pPr>
            <w:r>
              <w:rPr>
                <w:rFonts w:cstheme="minorHAnsi"/>
              </w:rPr>
              <w:t>Search entirety of Bookshelf for specific topics or select items and search within the selected resource.</w:t>
            </w:r>
          </w:p>
        </w:tc>
        <w:tc>
          <w:tcPr>
            <w:tcW w:w="3240" w:type="dxa"/>
          </w:tcPr>
          <w:p w:rsidR="00A51E83" w:rsidRDefault="00A51E83" w:rsidP="00A51E83">
            <w:pPr>
              <w:pStyle w:val="ListParagraph"/>
              <w:numPr>
                <w:ilvl w:val="0"/>
                <w:numId w:val="1"/>
              </w:numPr>
              <w:ind w:left="196" w:hanging="196"/>
              <w:rPr>
                <w:rFonts w:cstheme="minorHAnsi"/>
              </w:rPr>
            </w:pPr>
            <w:r>
              <w:rPr>
                <w:rFonts w:cstheme="minorHAnsi"/>
              </w:rPr>
              <w:t xml:space="preserve">Find links to related articles in PubMed. </w:t>
            </w:r>
          </w:p>
          <w:p w:rsidR="00A51E83" w:rsidRDefault="00A51E83" w:rsidP="00AC3B4D">
            <w:pPr>
              <w:pStyle w:val="ListParagraph"/>
              <w:numPr>
                <w:ilvl w:val="0"/>
                <w:numId w:val="1"/>
              </w:numPr>
              <w:ind w:left="196" w:hanging="196"/>
              <w:rPr>
                <w:rFonts w:cstheme="minorHAnsi"/>
              </w:rPr>
            </w:pPr>
            <w:r>
              <w:rPr>
                <w:rFonts w:cstheme="minorHAnsi"/>
              </w:rPr>
              <w:t xml:space="preserve">Find in-depth resources about various medical topics. </w:t>
            </w:r>
          </w:p>
          <w:p w:rsidR="003E74B0" w:rsidRPr="00AC3B4D" w:rsidRDefault="003E74B0" w:rsidP="00AC3B4D">
            <w:pPr>
              <w:pStyle w:val="ListParagraph"/>
              <w:numPr>
                <w:ilvl w:val="0"/>
                <w:numId w:val="1"/>
              </w:numPr>
              <w:ind w:left="196" w:hanging="196"/>
              <w:rPr>
                <w:rFonts w:cstheme="minorHAnsi"/>
              </w:rPr>
            </w:pPr>
            <w:r>
              <w:rPr>
                <w:rFonts w:cstheme="minorHAnsi"/>
              </w:rPr>
              <w:t>Find openly available resources that can be reshared and redistributed.</w:t>
            </w:r>
          </w:p>
        </w:tc>
        <w:tc>
          <w:tcPr>
            <w:tcW w:w="3546" w:type="dxa"/>
          </w:tcPr>
          <w:p w:rsidR="00A51E83" w:rsidRDefault="00A51E83" w:rsidP="00A51E83">
            <w:pPr>
              <w:pStyle w:val="ListParagraph"/>
              <w:numPr>
                <w:ilvl w:val="0"/>
                <w:numId w:val="1"/>
              </w:numPr>
              <w:ind w:left="196" w:hanging="196"/>
              <w:rPr>
                <w:rFonts w:cstheme="minorHAnsi"/>
              </w:rPr>
            </w:pPr>
            <w:r>
              <w:rPr>
                <w:rFonts w:cstheme="minorHAnsi"/>
              </w:rPr>
              <w:t xml:space="preserve">Search </w:t>
            </w:r>
            <w:r w:rsidR="003E74B0">
              <w:rPr>
                <w:rFonts w:cstheme="minorHAnsi"/>
              </w:rPr>
              <w:t>entirety of</w:t>
            </w:r>
            <w:r>
              <w:rPr>
                <w:rFonts w:cstheme="minorHAnsi"/>
              </w:rPr>
              <w:t xml:space="preserve"> </w:t>
            </w:r>
            <w:r w:rsidR="003E74B0">
              <w:rPr>
                <w:rFonts w:cstheme="minorHAnsi"/>
              </w:rPr>
              <w:t>B</w:t>
            </w:r>
            <w:r>
              <w:rPr>
                <w:rFonts w:cstheme="minorHAnsi"/>
              </w:rPr>
              <w:t>ookshelf for specific topic</w:t>
            </w:r>
            <w:r w:rsidR="003E74B0">
              <w:rPr>
                <w:rFonts w:cstheme="minorHAnsi"/>
              </w:rPr>
              <w:t>s</w:t>
            </w:r>
            <w:r>
              <w:rPr>
                <w:rFonts w:cstheme="minorHAnsi"/>
              </w:rPr>
              <w:t xml:space="preserve"> or select item</w:t>
            </w:r>
            <w:r w:rsidR="003E74B0">
              <w:rPr>
                <w:rFonts w:cstheme="minorHAnsi"/>
              </w:rPr>
              <w:t>s</w:t>
            </w:r>
            <w:r>
              <w:rPr>
                <w:rFonts w:cstheme="minorHAnsi"/>
              </w:rPr>
              <w:t xml:space="preserve"> and search within the selected resource.</w:t>
            </w:r>
          </w:p>
          <w:p w:rsidR="00A51E83" w:rsidRPr="00A05BE0" w:rsidRDefault="00A51E83" w:rsidP="00A51E83">
            <w:pPr>
              <w:pStyle w:val="ListParagraph"/>
              <w:numPr>
                <w:ilvl w:val="0"/>
                <w:numId w:val="1"/>
              </w:numPr>
              <w:ind w:left="196" w:hanging="196"/>
              <w:rPr>
                <w:rFonts w:cstheme="minorHAnsi"/>
              </w:rPr>
            </w:pPr>
            <w:r>
              <w:rPr>
                <w:rFonts w:cstheme="minorHAnsi"/>
              </w:rPr>
              <w:t>Submit content for evaluation and inclusion on Bookshelf.</w:t>
            </w:r>
          </w:p>
        </w:tc>
      </w:tr>
    </w:tbl>
    <w:p w:rsidR="0080728F" w:rsidRDefault="0080728F" w:rsidP="00A51E83">
      <w:pPr>
        <w:pStyle w:val="Heading2"/>
      </w:pPr>
    </w:p>
    <w:p w:rsidR="00A51E83" w:rsidRPr="006C6CF2" w:rsidRDefault="00A51E83" w:rsidP="00A51E83">
      <w:pPr>
        <w:pStyle w:val="Heading2"/>
      </w:pPr>
      <w:r w:rsidRPr="002E57E5">
        <w:t>Key Points:</w:t>
      </w:r>
    </w:p>
    <w:p w:rsidR="00A51E83" w:rsidRDefault="00A51E83" w:rsidP="00A51E83">
      <w:pPr>
        <w:pStyle w:val="ListParagraph"/>
        <w:numPr>
          <w:ilvl w:val="0"/>
          <w:numId w:val="2"/>
        </w:numPr>
      </w:pPr>
      <w:r>
        <w:t xml:space="preserve">Bookshelf provides free access to peer-reviewed biomedical literature, including reviews, textbooks, monographs, government publications, </w:t>
      </w:r>
      <w:r>
        <w:rPr>
          <w:noProof/>
        </w:rPr>
        <w:t xml:space="preserve">encyclopedias, and more. </w:t>
      </w:r>
    </w:p>
    <w:p w:rsidR="00A51E83" w:rsidRDefault="0080728F" w:rsidP="00A51E83">
      <w:pPr>
        <w:pStyle w:val="Heading2"/>
      </w:pPr>
      <w:r>
        <w:t>Considerations</w:t>
      </w:r>
      <w:r w:rsidR="00A51E83">
        <w:t>:</w:t>
      </w:r>
    </w:p>
    <w:p w:rsidR="00A51E83" w:rsidRDefault="00A51E83" w:rsidP="00A51E83">
      <w:pPr>
        <w:pStyle w:val="ListParagraph"/>
        <w:numPr>
          <w:ilvl w:val="0"/>
          <w:numId w:val="5"/>
        </w:numPr>
      </w:pPr>
      <w:r w:rsidRPr="00DB0BAD">
        <w:t xml:space="preserve">Every publication in Bookshelf is fully searchable, but not all publications </w:t>
      </w:r>
      <w:r>
        <w:t>are</w:t>
      </w:r>
      <w:r w:rsidRPr="00DB0BAD">
        <w:t xml:space="preserve"> brows</w:t>
      </w:r>
      <w:r>
        <w:t>able</w:t>
      </w:r>
      <w:r w:rsidRPr="00DB0BAD">
        <w:t xml:space="preserve">. Browsable publications include a hyperlinked Table of Contents, allowing </w:t>
      </w:r>
      <w:r>
        <w:t>people</w:t>
      </w:r>
      <w:r w:rsidRPr="00DB0BAD">
        <w:t xml:space="preserve"> to </w:t>
      </w:r>
      <w:r>
        <w:t>browse</w:t>
      </w:r>
      <w:r w:rsidRPr="00DB0BAD">
        <w:t xml:space="preserve"> </w:t>
      </w:r>
      <w:r>
        <w:t>by chapter title.</w:t>
      </w:r>
    </w:p>
    <w:p w:rsidR="00AC3B4D" w:rsidRDefault="00A51E83" w:rsidP="00AC3B4D">
      <w:pPr>
        <w:pStyle w:val="ListParagraph"/>
        <w:numPr>
          <w:ilvl w:val="0"/>
          <w:numId w:val="5"/>
        </w:numPr>
      </w:pPr>
      <w:r>
        <w:t>Bulk downloading is prohibited. Crawler bots or other automated processes may not be used to systematically capture or download information from the site.</w:t>
      </w:r>
    </w:p>
    <w:p w:rsidR="00A51E83" w:rsidRPr="00DB0BAD" w:rsidRDefault="00AC3B4D" w:rsidP="00AC3B4D">
      <w:pPr>
        <w:pStyle w:val="ListParagraph"/>
        <w:numPr>
          <w:ilvl w:val="0"/>
          <w:numId w:val="5"/>
        </w:numPr>
      </w:pPr>
      <w:r>
        <w:t xml:space="preserve">Not all </w:t>
      </w:r>
      <w:r w:rsidR="00A51E83">
        <w:t>Bookshelf</w:t>
      </w:r>
      <w:r>
        <w:t xml:space="preserve"> content</w:t>
      </w:r>
      <w:r w:rsidR="00A51E83">
        <w:t xml:space="preserve"> is open access or in public domain</w:t>
      </w:r>
      <w:r>
        <w:t xml:space="preserve">. </w:t>
      </w:r>
      <w:r w:rsidR="00A51E83">
        <w:t>People interested in reusing or reproducing materials m</w:t>
      </w:r>
      <w:r>
        <w:t>ay need to</w:t>
      </w:r>
      <w:r w:rsidR="00A51E83">
        <w:t xml:space="preserve"> contact the author/publisher.</w:t>
      </w:r>
    </w:p>
    <w:p w:rsidR="00A51E83" w:rsidRDefault="00A51E83" w:rsidP="00A51E83">
      <w:pPr>
        <w:pStyle w:val="Heading2"/>
      </w:pPr>
      <w:r w:rsidRPr="002E57E5">
        <w:t xml:space="preserve">Teaching </w:t>
      </w:r>
      <w:r>
        <w:t>E</w:t>
      </w:r>
      <w:r w:rsidRPr="002E57E5">
        <w:t>xample</w:t>
      </w:r>
      <w:r>
        <w:t xml:space="preserve">: </w:t>
      </w:r>
    </w:p>
    <w:p w:rsidR="00A51E83" w:rsidRDefault="00A51E83" w:rsidP="00A51E83">
      <w:pPr>
        <w:pStyle w:val="ListParagraph"/>
        <w:numPr>
          <w:ilvl w:val="0"/>
          <w:numId w:val="3"/>
        </w:numPr>
      </w:pPr>
      <w:r>
        <w:t>Have participants search “Huntington’s disease.” This searches all of the content on Bookshelf for mentions of the term.</w:t>
      </w:r>
      <w:r w:rsidR="0080728F">
        <w:t xml:space="preserve"> Review “Top </w:t>
      </w:r>
      <w:r w:rsidR="003E74B0">
        <w:t>r</w:t>
      </w:r>
      <w:r w:rsidR="0080728F">
        <w:t>esults in this book” and “Table of Contents”</w:t>
      </w:r>
      <w:r w:rsidR="003E74B0">
        <w:t xml:space="preserve"> to see relevant content.</w:t>
      </w:r>
    </w:p>
    <w:p w:rsidR="0080728F" w:rsidRDefault="0080728F" w:rsidP="00A51E83">
      <w:pPr>
        <w:pStyle w:val="ListParagraph"/>
        <w:numPr>
          <w:ilvl w:val="0"/>
          <w:numId w:val="3"/>
        </w:numPr>
      </w:pPr>
      <w:r>
        <w:t xml:space="preserve">On the Bookshelf Homepage, scroll down to see New &amp; Updated Resources. Select a recently released title and find the Copyright and Permissions to see if the resource is openly available. </w:t>
      </w:r>
    </w:p>
    <w:p w:rsidR="00A51E83" w:rsidRPr="00A000CD" w:rsidRDefault="00A51E83" w:rsidP="00A51E83">
      <w:pPr>
        <w:pStyle w:val="Heading2"/>
      </w:pPr>
      <w:r w:rsidRPr="002E57E5">
        <w:t xml:space="preserve">Real-life </w:t>
      </w:r>
      <w:r>
        <w:t>E</w:t>
      </w:r>
      <w:r w:rsidRPr="002E57E5">
        <w:t>xamples</w:t>
      </w:r>
      <w:r>
        <w:t>:</w:t>
      </w:r>
    </w:p>
    <w:p w:rsidR="00A51E83" w:rsidRDefault="00A51E83" w:rsidP="00A51E83">
      <w:pPr>
        <w:pStyle w:val="ListParagraph"/>
        <w:numPr>
          <w:ilvl w:val="0"/>
          <w:numId w:val="4"/>
        </w:numPr>
      </w:pPr>
      <w:r w:rsidRPr="00DD7AE7">
        <w:rPr>
          <w:rFonts w:cstheme="minorHAnsi"/>
        </w:rPr>
        <w:t>A</w:t>
      </w:r>
      <w:r>
        <w:rPr>
          <w:rFonts w:cstheme="minorHAnsi"/>
        </w:rPr>
        <w:t xml:space="preserve"> clinician is looking for information on hereditary diseases. They look at </w:t>
      </w:r>
      <w:proofErr w:type="spellStart"/>
      <w:r>
        <w:rPr>
          <w:rFonts w:cstheme="minorHAnsi"/>
        </w:rPr>
        <w:t>GeneReviews</w:t>
      </w:r>
      <w:proofErr w:type="spellEnd"/>
      <w:r>
        <w:rPr>
          <w:rFonts w:cstheme="minorHAnsi"/>
        </w:rPr>
        <w:t xml:space="preserve"> which is a resource on Bookshelf. </w:t>
      </w:r>
      <w:proofErr w:type="spellStart"/>
      <w:r>
        <w:rPr>
          <w:rFonts w:cstheme="minorHAnsi"/>
        </w:rPr>
        <w:t>GeneReviews</w:t>
      </w:r>
      <w:proofErr w:type="spellEnd"/>
      <w:r>
        <w:rPr>
          <w:rFonts w:cstheme="minorHAnsi"/>
        </w:rPr>
        <w:t xml:space="preserve"> is fully browsable, so the clinician is able to explore various topics within </w:t>
      </w:r>
      <w:proofErr w:type="spellStart"/>
      <w:r>
        <w:rPr>
          <w:rFonts w:cstheme="minorHAnsi"/>
        </w:rPr>
        <w:t>GeneReviews</w:t>
      </w:r>
      <w:proofErr w:type="spellEnd"/>
      <w:r>
        <w:rPr>
          <w:rFonts w:cstheme="minorHAnsi"/>
        </w:rPr>
        <w:t xml:space="preserve">. </w:t>
      </w:r>
    </w:p>
    <w:p w:rsidR="00A51E83" w:rsidRPr="00A51E83" w:rsidRDefault="00A51E83" w:rsidP="00AC3B4D">
      <w:pPr>
        <w:pStyle w:val="ListParagraph"/>
        <w:numPr>
          <w:ilvl w:val="0"/>
          <w:numId w:val="4"/>
        </w:numPr>
      </w:pPr>
      <w:r>
        <w:t xml:space="preserve">A researcher is looking for recently updated content on Bookshelf. They scroll down the Bookshelf homepage and find a link to New &amp; Updated content. They browse recently released titles and find updated sections in commonly used Bookshelf titles. </w:t>
      </w:r>
      <w:r>
        <w:tab/>
      </w:r>
    </w:p>
    <w:p w:rsidR="00A51E83" w:rsidRDefault="00A51E83" w:rsidP="00A51E83">
      <w:pPr>
        <w:pStyle w:val="Heading2"/>
      </w:pPr>
      <w:r w:rsidRPr="002E57E5">
        <w:t xml:space="preserve">More </w:t>
      </w:r>
      <w:r>
        <w:t>I</w:t>
      </w:r>
      <w:r w:rsidRPr="002E57E5">
        <w:t>nformation</w:t>
      </w:r>
      <w:r>
        <w:t>:</w:t>
      </w:r>
    </w:p>
    <w:p w:rsidR="00993F31" w:rsidRDefault="0077727C">
      <w:hyperlink r:id="rId11" w:history="1">
        <w:r w:rsidR="00A51E83" w:rsidRPr="00BA6A2C">
          <w:rPr>
            <w:rStyle w:val="Hyperlink"/>
          </w:rPr>
          <w:t>Tutorials</w:t>
        </w:r>
      </w:hyperlink>
      <w:r w:rsidR="00A51E83">
        <w:t xml:space="preserve"> </w:t>
      </w:r>
      <w:r w:rsidR="00A51E83">
        <w:tab/>
      </w:r>
      <w:r w:rsidR="00A51E83">
        <w:tab/>
      </w:r>
      <w:hyperlink r:id="rId12" w:history="1">
        <w:r w:rsidR="00A51E83" w:rsidRPr="00F9459F">
          <w:rPr>
            <w:rStyle w:val="Hyperlink"/>
          </w:rPr>
          <w:t>QuickStart</w:t>
        </w:r>
      </w:hyperlink>
      <w:r w:rsidR="00A51E83">
        <w:tab/>
      </w:r>
      <w:r w:rsidR="00A51E83">
        <w:tab/>
      </w:r>
      <w:hyperlink r:id="rId13" w:history="1">
        <w:r w:rsidR="00A51E83" w:rsidRPr="00F9459F">
          <w:rPr>
            <w:rStyle w:val="Hyperlink"/>
          </w:rPr>
          <w:t>FAQ</w:t>
        </w:r>
      </w:hyperlink>
      <w:r w:rsidR="00A51E83">
        <w:tab/>
      </w:r>
      <w:r w:rsidR="00A51E83">
        <w:tab/>
      </w:r>
      <w:hyperlink r:id="rId14" w:history="1">
        <w:r w:rsidR="00A51E83" w:rsidRPr="00F9459F">
          <w:rPr>
            <w:rStyle w:val="Hyperlink"/>
          </w:rPr>
          <w:t>Searching Bookshelf</w:t>
        </w:r>
      </w:hyperlink>
    </w:p>
    <w:sectPr w:rsidR="00993F31" w:rsidSect="003E74B0">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27C" w:rsidRDefault="0077727C" w:rsidP="00A51E83">
      <w:pPr>
        <w:spacing w:after="0" w:line="240" w:lineRule="auto"/>
      </w:pPr>
      <w:r>
        <w:separator/>
      </w:r>
    </w:p>
  </w:endnote>
  <w:endnote w:type="continuationSeparator" w:id="0">
    <w:p w:rsidR="0077727C" w:rsidRDefault="0077727C" w:rsidP="00A51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E83" w:rsidRDefault="00A51E83" w:rsidP="00A51E83">
    <w:pPr>
      <w:pStyle w:val="Footer"/>
      <w:jc w:val="center"/>
      <w:rPr>
        <w:sz w:val="18"/>
      </w:rPr>
    </w:pPr>
    <w:bookmarkStart w:id="2" w:name="_Hlk107491073"/>
    <w:bookmarkStart w:id="3" w:name="_Hlk111200911"/>
    <w:r>
      <w:rPr>
        <w:sz w:val="18"/>
      </w:rPr>
      <w:t>Updated:</w:t>
    </w:r>
    <w:r w:rsidR="003E74B0">
      <w:rPr>
        <w:sz w:val="18"/>
      </w:rPr>
      <w:t xml:space="preserve"> 9/20/2023</w:t>
    </w:r>
    <w:r>
      <w:rPr>
        <w:sz w:val="18"/>
      </w:rPr>
      <w:t xml:space="preserve">; Contact </w:t>
    </w:r>
    <w:hyperlink r:id="rId1" w:history="1">
      <w:r>
        <w:rPr>
          <w:rStyle w:val="Hyperlink"/>
          <w:sz w:val="18"/>
        </w:rPr>
        <w:t>katie.pierce-farrier@unthsc.edu</w:t>
      </w:r>
    </w:hyperlink>
    <w:r>
      <w:rPr>
        <w:sz w:val="18"/>
      </w:rPr>
      <w:t xml:space="preserve"> for more information about product guide.</w:t>
    </w:r>
  </w:p>
  <w:p w:rsidR="00A51E83" w:rsidRPr="00A51E83" w:rsidRDefault="00A51E83" w:rsidP="00A51E83">
    <w:pPr>
      <w:pStyle w:val="Footer"/>
      <w:jc w:val="center"/>
      <w:rPr>
        <w:sz w:val="18"/>
      </w:rPr>
    </w:pPr>
    <w:r>
      <w:rPr>
        <w:sz w:val="18"/>
      </w:rPr>
      <w:t xml:space="preserve">Content contributed and edited by </w:t>
    </w:r>
    <w:r>
      <w:rPr>
        <w:rFonts w:ascii="Calibri" w:hAnsi="Calibri" w:cs="Calibri"/>
        <w:sz w:val="18"/>
        <w:shd w:val="clear" w:color="auto" w:fill="FFFFFF"/>
      </w:rPr>
      <w:t>National Library of Medicine and</w:t>
    </w:r>
    <w:r>
      <w:rPr>
        <w:sz w:val="18"/>
      </w:rPr>
      <w:t xml:space="preserve"> University of North Texas Health Science Center Lewis Library</w:t>
    </w:r>
    <w:bookmarkEnd w:id="2"/>
    <w:bookmarkEnd w:id="3"/>
  </w:p>
  <w:p w:rsidR="00A51E83" w:rsidRDefault="00A51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27C" w:rsidRDefault="0077727C" w:rsidP="00A51E83">
      <w:pPr>
        <w:spacing w:after="0" w:line="240" w:lineRule="auto"/>
      </w:pPr>
      <w:r>
        <w:separator/>
      </w:r>
    </w:p>
  </w:footnote>
  <w:footnote w:type="continuationSeparator" w:id="0">
    <w:p w:rsidR="0077727C" w:rsidRDefault="0077727C" w:rsidP="00A51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F2C52"/>
    <w:multiLevelType w:val="hybridMultilevel"/>
    <w:tmpl w:val="1870D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B05D25"/>
    <w:multiLevelType w:val="hybridMultilevel"/>
    <w:tmpl w:val="6BA2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2691C"/>
    <w:multiLevelType w:val="hybridMultilevel"/>
    <w:tmpl w:val="1F182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851FF9"/>
    <w:multiLevelType w:val="hybridMultilevel"/>
    <w:tmpl w:val="555E7F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77029"/>
    <w:multiLevelType w:val="hybridMultilevel"/>
    <w:tmpl w:val="187E0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83"/>
    <w:rsid w:val="001B1F9D"/>
    <w:rsid w:val="003036A9"/>
    <w:rsid w:val="003E74B0"/>
    <w:rsid w:val="0077727C"/>
    <w:rsid w:val="0080728F"/>
    <w:rsid w:val="009C7D40"/>
    <w:rsid w:val="00A51E83"/>
    <w:rsid w:val="00AC3B4D"/>
    <w:rsid w:val="00B40EC8"/>
    <w:rsid w:val="00E321AE"/>
    <w:rsid w:val="00EC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BF8F5-6EEB-45C8-9EB2-87F7A41A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E83"/>
    <w:pPr>
      <w:keepNext/>
      <w:keepLines/>
      <w:spacing w:after="0" w:line="240" w:lineRule="auto"/>
      <w:outlineLvl w:val="0"/>
    </w:pPr>
    <w:rPr>
      <w:rFonts w:eastAsiaTheme="majorEastAsia" w:cstheme="majorBidi"/>
      <w:b/>
      <w:color w:val="4472C4" w:themeColor="accent1"/>
      <w:sz w:val="32"/>
      <w:szCs w:val="32"/>
      <w:u w:val="single"/>
    </w:rPr>
  </w:style>
  <w:style w:type="paragraph" w:styleId="Heading2">
    <w:name w:val="heading 2"/>
    <w:basedOn w:val="Normal"/>
    <w:next w:val="Normal"/>
    <w:link w:val="Heading2Char"/>
    <w:uiPriority w:val="9"/>
    <w:unhideWhenUsed/>
    <w:qFormat/>
    <w:rsid w:val="00A51E83"/>
    <w:pPr>
      <w:keepNext/>
      <w:keepLines/>
      <w:spacing w:after="0"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E83"/>
    <w:rPr>
      <w:rFonts w:eastAsiaTheme="majorEastAsia" w:cstheme="majorBidi"/>
      <w:b/>
      <w:color w:val="4472C4" w:themeColor="accent1"/>
      <w:sz w:val="32"/>
      <w:szCs w:val="32"/>
      <w:u w:val="single"/>
    </w:rPr>
  </w:style>
  <w:style w:type="character" w:customStyle="1" w:styleId="Heading2Char">
    <w:name w:val="Heading 2 Char"/>
    <w:basedOn w:val="DefaultParagraphFont"/>
    <w:link w:val="Heading2"/>
    <w:uiPriority w:val="9"/>
    <w:rsid w:val="00A51E83"/>
    <w:rPr>
      <w:rFonts w:eastAsiaTheme="majorEastAsia" w:cstheme="majorBidi"/>
      <w:b/>
      <w:szCs w:val="26"/>
    </w:rPr>
  </w:style>
  <w:style w:type="table" w:styleId="TableGrid">
    <w:name w:val="Table Grid"/>
    <w:basedOn w:val="TableNormal"/>
    <w:uiPriority w:val="39"/>
    <w:rsid w:val="00A51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E83"/>
    <w:pPr>
      <w:spacing w:after="0" w:line="240" w:lineRule="auto"/>
      <w:ind w:left="720"/>
      <w:contextualSpacing/>
    </w:pPr>
  </w:style>
  <w:style w:type="character" w:styleId="Hyperlink">
    <w:name w:val="Hyperlink"/>
    <w:basedOn w:val="DefaultParagraphFont"/>
    <w:uiPriority w:val="99"/>
    <w:unhideWhenUsed/>
    <w:rsid w:val="00A51E83"/>
    <w:rPr>
      <w:color w:val="0563C1" w:themeColor="hyperlink"/>
      <w:u w:val="single"/>
    </w:rPr>
  </w:style>
  <w:style w:type="paragraph" w:styleId="Header">
    <w:name w:val="header"/>
    <w:basedOn w:val="Normal"/>
    <w:link w:val="HeaderChar"/>
    <w:uiPriority w:val="99"/>
    <w:unhideWhenUsed/>
    <w:rsid w:val="00A51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E83"/>
  </w:style>
  <w:style w:type="paragraph" w:styleId="Footer">
    <w:name w:val="footer"/>
    <w:basedOn w:val="Normal"/>
    <w:link w:val="FooterChar"/>
    <w:uiPriority w:val="99"/>
    <w:unhideWhenUsed/>
    <w:rsid w:val="00A51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E83"/>
  </w:style>
  <w:style w:type="paragraph" w:styleId="NoSpacing">
    <w:name w:val="No Spacing"/>
    <w:uiPriority w:val="1"/>
    <w:qFormat/>
    <w:rsid w:val="00A51E83"/>
    <w:pPr>
      <w:spacing w:after="0" w:line="240" w:lineRule="auto"/>
    </w:pPr>
  </w:style>
  <w:style w:type="character" w:styleId="UnresolvedMention">
    <w:name w:val="Unresolved Mention"/>
    <w:basedOn w:val="DefaultParagraphFont"/>
    <w:uiPriority w:val="99"/>
    <w:semiHidden/>
    <w:unhideWhenUsed/>
    <w:rsid w:val="00B40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501922/" TargetMode="External"/><Relationship Id="rId13" Type="http://schemas.openxmlformats.org/officeDocument/2006/relationships/hyperlink" Target="https://www.ncbi.nlm.nih.gov/books/NBK4561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cbi.nlm.nih.gov/books/NBK4561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books/NBK4561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cbi.nlm.nih.gov/books/NBK1116/" TargetMode="External"/><Relationship Id="rId4" Type="http://schemas.openxmlformats.org/officeDocument/2006/relationships/webSettings" Target="webSettings.xml"/><Relationship Id="rId9" Type="http://schemas.openxmlformats.org/officeDocument/2006/relationships/hyperlink" Target="https://www.ncbi.nlm.nih.gov/books/NBK547852/" TargetMode="External"/><Relationship Id="rId14" Type="http://schemas.openxmlformats.org/officeDocument/2006/relationships/hyperlink" Target="https://www.ncbi.nlm.nih.gov/books/NBK4561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atie.pierce-farrier@unt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Pierce-Farrier, Katie</dc:creator>
  <cp:keywords/>
  <dc:description/>
  <cp:lastModifiedBy>Pierce-Farrier, Katie</cp:lastModifiedBy>
  <cp:revision>6</cp:revision>
  <dcterms:created xsi:type="dcterms:W3CDTF">2022-08-12T17:51:00Z</dcterms:created>
  <dcterms:modified xsi:type="dcterms:W3CDTF">2023-09-28T14:07:00Z</dcterms:modified>
</cp:coreProperties>
</file>